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8B7" w:rsidRPr="005B68B7" w:rsidRDefault="005B68B7" w:rsidP="005B68B7">
      <w:pPr>
        <w:spacing w:after="0" w:line="240" w:lineRule="auto"/>
        <w:ind w:hanging="15"/>
        <w:textAlignment w:val="baseline"/>
        <w:outlineLvl w:val="0"/>
        <w:rPr>
          <w:rFonts w:ascii="Segoe UI" w:eastAsia="Times New Roman" w:hAnsi="Segoe UI" w:cs="Segoe UI"/>
          <w:b/>
          <w:bCs/>
          <w:color w:val="080808"/>
          <w:spacing w:val="-15"/>
          <w:kern w:val="36"/>
          <w:sz w:val="48"/>
          <w:szCs w:val="48"/>
          <w:lang w:eastAsia="ru-RU"/>
        </w:rPr>
      </w:pPr>
      <w:r w:rsidRPr="005B68B7">
        <w:rPr>
          <w:rFonts w:ascii="Segoe UI" w:eastAsia="Times New Roman" w:hAnsi="Segoe UI" w:cs="Segoe UI"/>
          <w:b/>
          <w:bCs/>
          <w:color w:val="080808"/>
          <w:spacing w:val="-15"/>
          <w:kern w:val="36"/>
          <w:sz w:val="48"/>
          <w:szCs w:val="48"/>
          <w:lang w:eastAsia="ru-RU"/>
        </w:rPr>
        <w:t>Политика конфиденциальности </w:t>
      </w:r>
    </w:p>
    <w:p w:rsidR="005B68B7" w:rsidRDefault="005B68B7" w:rsidP="005B68B7">
      <w:pPr>
        <w:spacing w:after="0" w:line="240" w:lineRule="auto"/>
        <w:ind w:hanging="6"/>
        <w:textAlignment w:val="baseline"/>
        <w:outlineLvl w:val="2"/>
        <w:rPr>
          <w:rFonts w:ascii="Segoe UI" w:eastAsia="Times New Roman" w:hAnsi="Segoe UI" w:cs="Segoe UI"/>
          <w:b/>
          <w:bCs/>
          <w:color w:val="080808"/>
          <w:spacing w:val="-6"/>
          <w:sz w:val="27"/>
          <w:szCs w:val="27"/>
          <w:lang w:eastAsia="ru-RU"/>
        </w:rPr>
      </w:pPr>
    </w:p>
    <w:p w:rsidR="005B68B7" w:rsidRPr="005B68B7" w:rsidRDefault="005B68B7" w:rsidP="005B68B7">
      <w:pPr>
        <w:spacing w:after="0" w:line="240" w:lineRule="auto"/>
        <w:ind w:hanging="6"/>
        <w:textAlignment w:val="baseline"/>
        <w:outlineLvl w:val="2"/>
        <w:rPr>
          <w:rFonts w:ascii="Segoe UI" w:eastAsia="Times New Roman" w:hAnsi="Segoe UI" w:cs="Segoe UI"/>
          <w:b/>
          <w:bCs/>
          <w:color w:val="080808"/>
          <w:spacing w:val="-6"/>
          <w:sz w:val="27"/>
          <w:szCs w:val="27"/>
          <w:lang w:eastAsia="ru-RU"/>
        </w:rPr>
      </w:pPr>
      <w:r w:rsidRPr="005B68B7">
        <w:rPr>
          <w:rFonts w:ascii="Segoe UI" w:eastAsia="Times New Roman" w:hAnsi="Segoe UI" w:cs="Segoe UI"/>
          <w:b/>
          <w:bCs/>
          <w:color w:val="080808"/>
          <w:spacing w:val="-6"/>
          <w:sz w:val="27"/>
          <w:szCs w:val="27"/>
          <w:lang w:eastAsia="ru-RU"/>
        </w:rPr>
        <w:t>Добро пожаловать на страницу Политики конфиденциальности! 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Здесь мы устанавливаем правила и условия использования нашего сервиса, которые необходимы для обеспечения безопасности и комфортной работы для всех пользователей. Мы ценим каждого нашего клиента и стремимся предоставлять качественный сервис, поэтому просим внимательно ознакомиться с условиями использования, прежде чем начать пользоваться нашим сервисом. Если у вас возникнут вопросы, наши специалисты всегда готовы помочь вам. Благодарим за доверие и выбор нашего сервиса </w:t>
      </w:r>
      <w:proofErr w:type="spellStart"/>
      <w:proofErr w:type="gramStart"/>
      <w:r w:rsidR="00174C3C" w:rsidRPr="00174C3C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immortelle.site</w:t>
      </w:r>
      <w:proofErr w:type="spellEnd"/>
      <w:proofErr w:type="gramEnd"/>
      <w:r w:rsidR="00174C3C" w:rsidRPr="00174C3C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 </w:t>
      </w: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(далее – Сервис)!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Использование Сервиса означает безоговорочное согласие Пользователя с настоящей Политикой и указанными в ней условиями обработки его персональной информации. Если Пользователь не согласен с этими условиями, он должен воздержаться от использования Сервиса.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Регистрируясь на Сервисе, Покупатель предполагает, что он прочитал всю информацию, представленную в этом разделе, и принимает все условия без каких-либо дополнительных замечаний.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Политика конфиденциальности персональных данных, касающаяся Покупателей сервиса </w:t>
      </w:r>
      <w:proofErr w:type="spellStart"/>
      <w:proofErr w:type="gramStart"/>
      <w:r w:rsidR="00174C3C" w:rsidRPr="00174C3C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immortelle.site</w:t>
      </w:r>
      <w:proofErr w:type="spellEnd"/>
      <w:proofErr w:type="gramEnd"/>
      <w:r w:rsidR="00174C3C" w:rsidRPr="00174C3C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 </w:t>
      </w: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(далее именуемая "Политика конфиденциальности"), действует в отношении всей информации, которую оператор персональных данных ООО «АЙТИ ТЕХНОЛОДЖИ» (125130, Россия, г. Москва, 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Старопетровский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пр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-д, д. 9а, 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помещ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. III, ком. 1, ОГРН 1137746393927, ИНН 7703789180) (зарегистрирован в 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Роскомнадзоре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: Рег. номер </w:t>
      </w:r>
      <w:r w:rsidRPr="005B68B7">
        <w:rPr>
          <w:rFonts w:ascii="Segoe UI" w:eastAsia="Times New Roman" w:hAnsi="Segoe UI" w:cs="Segoe UI"/>
          <w:b/>
          <w:bCs/>
          <w:color w:val="080808"/>
          <w:sz w:val="21"/>
          <w:szCs w:val="21"/>
          <w:lang w:eastAsia="ru-RU"/>
        </w:rPr>
        <w:t>77-17-005736</w:t>
      </w: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, Приказ № 115 от 05.05.2017 г.) (далее – Компания) может получить о пользователе, а также иных указанных им лицах во время использования им Сервиса.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Электронный сервис использует защищенные серверные системы для шифрования персональных данных и данных платежных карт. Вся информация передается с помощью защищенного протокола передачи гипертекста (HTTPS), шифруется с использованием технологии SSL/TLS и хранится в защищенных базах данных на наших серверах, где к ней могут получить доступ только авторизованные специалисты, которые обязаны хранить эту информацию в тайне.</w:t>
      </w:r>
    </w:p>
    <w:p w:rsidR="005B68B7" w:rsidRPr="005B68B7" w:rsidRDefault="005B68B7" w:rsidP="005B68B7">
      <w:pPr>
        <w:spacing w:after="0" w:line="240" w:lineRule="auto"/>
        <w:ind w:hanging="12"/>
        <w:textAlignment w:val="baseline"/>
        <w:outlineLvl w:val="1"/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</w:pPr>
      <w:r w:rsidRPr="005B68B7"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  <w:t>1. Общие положения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1.1. Сервис не контролирует и не несет ответственности за информацию, предоставленную на веб-сайтах третьих лиц, если доступ к этим веб-сайтам возможен по ссылкам, представленным по </w:t>
      </w:r>
      <w:proofErr w:type="gram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адресу .</w:t>
      </w:r>
      <w:proofErr w:type="gramEnd"/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1.2. Администрация Сервиса не проверяет предоставленную Покупателем персональную информацию на предмет ее достоверности, но Покупатель заверяет, что предоставит информацию в соответствии с условиями, указанными в п. 3.4. настоящего Соглашения о политике конфиденциальности.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1.3. Сервис не несет ответственности за убытки Покупателя или третьих лиц, вызванные неправильными данными, введенными Покупателем на веб-сайте.</w:t>
      </w:r>
    </w:p>
    <w:p w:rsidR="005B68B7" w:rsidRPr="005B68B7" w:rsidRDefault="005B68B7" w:rsidP="005B68B7">
      <w:pPr>
        <w:spacing w:after="0" w:line="240" w:lineRule="auto"/>
        <w:ind w:hanging="12"/>
        <w:textAlignment w:val="baseline"/>
        <w:outlineLvl w:val="1"/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</w:pPr>
      <w:r w:rsidRPr="005B68B7"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  <w:t>2.  Персональная информация Пользователей, которую получает и обрабатывает Компания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В рамках настоящей Политики персональной информацией Пользователя является: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lastRenderedPageBreak/>
        <w:t>2.1. Персональная информация, которую пользователь предоставляет о себе самостоятельно при авторизации на Сервисе или в процессе использования Сервиса, включая персональные данные пользователя, указанные в Приложении №1.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2.2. Иная информация о Пользователе, обработка которой предусмотрена согласием на обработку персональных данных Пользователя или Политикой в отношении обработки персональных данных Компании.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2.3. Данные использования, которые автоматически передаются Компании программами Сервиса в процессе его использования с помощью установленного на устройстве программного обеспечения, в том числе информация из 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cookie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, информация об устройстве Пользователя:</w:t>
      </w:r>
    </w:p>
    <w:p w:rsidR="005B68B7" w:rsidRPr="005B68B7" w:rsidRDefault="005B68B7" w:rsidP="005B68B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адрес интернет-протокола компьютера Пользователя (например, IP-адрес);</w:t>
      </w:r>
    </w:p>
    <w:p w:rsidR="005B68B7" w:rsidRPr="005B68B7" w:rsidRDefault="005B68B7" w:rsidP="005B68B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тип браузера, версия браузера;</w:t>
      </w:r>
    </w:p>
    <w:p w:rsidR="005B68B7" w:rsidRPr="005B68B7" w:rsidRDefault="005B68B7" w:rsidP="005B68B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 страницы Сервиса, время посещения Пользователя, время, потраченное на эти страницы;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2.1.3. Данные файлов 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cookie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(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сookie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-файлы) и аналогичные технологии отслеживания Компания использует для отслеживания активности и хранения информации. 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Сookie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-файлы представляют собой файлы с небольшим количеством данных, которые могут включать анонимный уникальный идентификатор.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Cookie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-файлы отправляются в браузер с веб-сайта и хранятся на устройстве Пользователя. Технологии отслеживания, которые также используются, - это маяки, теги и сценарии для сбора и отслеживания информации, а также для улучшения Сервисов.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Пользователь может отказаться от всех 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cookie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-файлов (при изменении настроек браузера, а также при изменении настроек Сервисов при наличии технической возможности). При отказе от использования 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cookie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-файлов Пользователь соглашается с тем, что некоторые части (функции) Сервисов могут быть ему недоступны для использования.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Сookie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-файлы могут быть использованы </w:t>
      </w:r>
      <w:proofErr w:type="gram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Компанией  для</w:t>
      </w:r>
      <w:proofErr w:type="gram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управления Сервисами, для запоминания предпочтений и различных настроек Пользователя, для обеспечения безопасности, а также иных целей, обеспечивающих функционирование работы Сервиса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2.1.4. Компания использует сервисы 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Яндекс.Метрика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и иные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аналогичные сервисы для сбора сведений об использовании 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Cервиса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, к ним, в частности отнесены частота посещения 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Cервиса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пользователями, посещенные страницы и сайты, на которых были пользователи до перехода на данный Сервисы, и аналитики. Компания использует сведения, полученные через 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Яндекс.Метрика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и иные аналогичные сервисы только для совершенствования услуг в 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Cервисе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. Возможности владельцев указанных сервисов аналитики по использованию и передаче третьим лицам сведений, собранных средством их систем о посещениях Пользователем Сервиса, иных данных, ограничиваются политиками конфиденциальности соответствующих лиц. Пользователь может запретить указанным сервисам узнавать его при повторных посещениях Сервиса, отключив 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cookie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-файлы в своем браузере или иными доступными способами.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2.1.5. Иная информация о Пользователе, обработка которой предусмотрена согласием на обработку персональных данных Пользователя и/или Договором с Пользователем.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2.1.6. Персональные данные, разрешенные субъектами персональных данных для распространения и опубликованные на Сервисе не запрещены к раскрытию неопределенному кругу лиц. При наличии условий обработки персональных данных и наличии запретов и условий на обработку персональных данных неограниченным кругом лиц, соответствующая информация публикуется Компанией в соответствии с требованиями закона. Отсутствие условий и запретов означает, что Субъект их не установил.</w:t>
      </w:r>
    </w:p>
    <w:p w:rsidR="005B68B7" w:rsidRPr="005B68B7" w:rsidRDefault="005B68B7" w:rsidP="005B68B7">
      <w:pPr>
        <w:spacing w:after="0" w:line="240" w:lineRule="auto"/>
        <w:ind w:hanging="12"/>
        <w:textAlignment w:val="baseline"/>
        <w:outlineLvl w:val="1"/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</w:pPr>
      <w:r w:rsidRPr="005B68B7"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  <w:lastRenderedPageBreak/>
        <w:t>3. Основные права Пользователей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3.1.В отношении обработки его персональной информации Пользователь имеет право: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3.1.2.  получать информацию, касающуюся обработки его персональной информации, в порядке, предусмотренном Федеральным законом «О персональных данных»;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3.1.3.  принимать предусмотренные законодательством меры по защите своих прав, в том числе требовать от Компании уточнения своей персональной информации, ее блокирования или уничтожения в случае, если персональная информация является неполной, устаревшей, неточной, недостоверной или незаконно полученной;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3.1.4.  отозвать свое согласие на обработку персональных данных Компанией. В случае отзыва Пользователем согласия на обработку персональных данных Компания вправе продолжить обработку персональных данных при наличии иных оснований для их обработки;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3.1.5.  обжаловать действия или бездействие Компании в уполномоченный орган по защите прав субъектов персональных данных (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Роскомнадзор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) или в судебном порядке.</w:t>
      </w:r>
    </w:p>
    <w:p w:rsidR="005B68B7" w:rsidRPr="005B68B7" w:rsidRDefault="005B68B7" w:rsidP="005B68B7">
      <w:pPr>
        <w:spacing w:after="0" w:line="240" w:lineRule="auto"/>
        <w:ind w:hanging="12"/>
        <w:textAlignment w:val="baseline"/>
        <w:outlineLvl w:val="1"/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</w:pPr>
      <w:r w:rsidRPr="005B68B7"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  <w:t>4.  Цели сбора и обработки персональной информации Пользователей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4.1. Компания собирает и хранит только ту персональную информацию, которая необходима для работы Сервиса, или обрабатывается с согласия на обработку персональных данных, как указано в п. 4.2 далее,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4.2. Компания осуществляет обработку персональной информации Пользователя, включая сбор, получение, запись, систематизацию, накопление, хранение, уточнение, (обновление, изменение), извлечение, использование, передачу (предоставление, доступ), блокирование, удаление, уничтожение с использованием средств автоматизации, а также путем смешанной обработки в следующих целях, указанных в Приложении №1 к Политике. Компания вправе обрабатывать персональные данные в иных целях, указанных в согласии на обработку персональных данных.</w:t>
      </w:r>
    </w:p>
    <w:p w:rsidR="005B68B7" w:rsidRPr="005B68B7" w:rsidRDefault="005B68B7" w:rsidP="005B68B7">
      <w:pPr>
        <w:spacing w:after="0" w:line="240" w:lineRule="auto"/>
        <w:ind w:hanging="12"/>
        <w:textAlignment w:val="baseline"/>
        <w:outlineLvl w:val="1"/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</w:pPr>
      <w:r w:rsidRPr="005B68B7"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  <w:t>5. Условия обработки персональной информации Пользователей и её передачи третьим лицам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5.1.  Обработка персональной информации Пользователей осуществляется в соответствии с настоящей Политикой, иными локальными актами Компании и требованиями законодательства о персональных данных с использованием средств автоматизации.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5.2.  В отношении персональной информации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Используя Сервис, Пользователь соглашается с тем, что определённая часть персональной информации может становиться общедоступной.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5.3. Компания вправе передать персональную информацию Пользователя и / или поручить ее обработку третьим лицам в следующих случаях: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5.3.2.  Пользователь выразил согласие на такие действия;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5.3.3. передача необходима для использования Пользователем Сервиса;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5.3.4. в целях обеспечения возможности защиты прав и законных интересов Компании;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5.3.5. в иных установленных законом случаях.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5.4. Сервис может содержать ссылки на другие сайты или приложения, которые не управляются Компанией. Если Пользователь переходит по ссылке, то он попадет на сайт или приложение третьей стороны (далее – ресурс). Компания настоятельно рекомендует Пользователю ознакомиться </w:t>
      </w: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lastRenderedPageBreak/>
        <w:t>с политикой конфиденциальности на каждом ресурсе, который он посещает. Компания не контролирует и не берет на себя никакой ответственности за контент, политику конфиденциальности или действия на сторонних ресурсах или за услуги третьих лиц.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5.5. Компания прекращает обработку персональной информации и уничтожает персональную информацию Пользователя по достижении целей обработки персональной информации в срок, не превышающий 30 календарных дней с момента достижения цели обработки, если иное не предусмотрено законом или договором с Пользователем.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5.6. Компания вправе передавать персональные данные Пользователя, в том числе осуществлять их трансграничную передачу в иностранные государства, включая государства, не обеспечивающие адекватной защиты прав субъектов персональных данных. Такая передача осуществляется исключительно в рамках достижения законных целей, указанных в настоящей Политике и в уведомлении, поданном в </w:t>
      </w:r>
      <w:proofErr w:type="spellStart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Роскомнадзор</w:t>
      </w:r>
      <w:proofErr w:type="spellEnd"/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, в том числе:</w:t>
      </w:r>
    </w:p>
    <w:p w:rsidR="005B68B7" w:rsidRPr="005B68B7" w:rsidRDefault="005B68B7" w:rsidP="005B68B7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для оформления и сопровождения заказов, размещённых Пользователем на Сервисе;</w:t>
      </w:r>
    </w:p>
    <w:p w:rsidR="005B68B7" w:rsidRPr="005B68B7" w:rsidRDefault="005B68B7" w:rsidP="005B68B7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для организации таможенного оформления и международной доставки товаров;</w:t>
      </w:r>
    </w:p>
    <w:p w:rsidR="005B68B7" w:rsidRPr="005B68B7" w:rsidRDefault="005B68B7" w:rsidP="005B68B7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для выполнения договорных обязательств, обеспечения работы и аналитики Сервиса;</w:t>
      </w:r>
    </w:p>
    <w:p w:rsidR="005B68B7" w:rsidRPr="005B68B7" w:rsidRDefault="005B68B7" w:rsidP="005B68B7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для предоставления Пользователю маркетинговой, информационной и технической поддержки;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Трансграничная передача осуществляется на основании согласия субъекта персональных данных, заключения договора, стороной либо выгодоприобретателем, по которому является субъект, а также в иных случаях, предусмотренных ст. 12 Федерального закона № 152-ФЗ.</w:t>
      </w:r>
    </w:p>
    <w:p w:rsidR="005B68B7" w:rsidRPr="005B68B7" w:rsidRDefault="005B68B7" w:rsidP="005B68B7">
      <w:pPr>
        <w:spacing w:after="0" w:line="240" w:lineRule="auto"/>
        <w:ind w:hanging="12"/>
        <w:textAlignment w:val="baseline"/>
        <w:outlineLvl w:val="1"/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</w:pPr>
      <w:r w:rsidRPr="005B68B7"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  <w:t>6.  Меры, применяемые для защиты персональной информации Пользователя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6.1. При обработке персональной информации Компания принимает необходимые правовые, организационные и технические меры для защиты персональной информации от неправомерного или случайного доступа, уничтожения, изменения, блокирования, копирования, предоставления, распространения персональной информации, а также от иных неправомерных действий в отношении персональной информации Пользователя в соответствии с Политикой в отношении обработки персональных данных Компании и требованиями законодательства о персональных данных. В частности, Компания принимает меры, перечисленные в пункте 5 статьи 18, статье 18.1, части 2 статьи 19 Федерального закона «О персональных данных» 27 июля 2006 года № 152-ФЗ.</w:t>
      </w:r>
    </w:p>
    <w:p w:rsidR="005B68B7" w:rsidRPr="005B68B7" w:rsidRDefault="005B68B7" w:rsidP="005B68B7">
      <w:pPr>
        <w:spacing w:after="0" w:line="240" w:lineRule="auto"/>
        <w:ind w:hanging="12"/>
        <w:textAlignment w:val="baseline"/>
        <w:outlineLvl w:val="1"/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</w:pPr>
      <w:r w:rsidRPr="005B68B7"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  <w:t>7.   Обязательства Компании и Пользователя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7.1. Пользователь обязан: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7.1.2. предоставлять Компании достоверную персональную информацию Пользователя, необходимую для использования Сервиса;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7.1.3. уведомлять Компанию об изменении своих персональных данных в срок не более 3 рабочих дней с даты их изменения.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7.2. Компания обязана обеспечивать соответствие процессов обработки персональной информации Пользователя требованиям закона.</w:t>
      </w:r>
    </w:p>
    <w:p w:rsidR="005B68B7" w:rsidRPr="005B68B7" w:rsidRDefault="005B68B7" w:rsidP="005B68B7">
      <w:pPr>
        <w:spacing w:after="0" w:line="240" w:lineRule="auto"/>
        <w:ind w:hanging="12"/>
        <w:textAlignment w:val="baseline"/>
        <w:outlineLvl w:val="1"/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</w:pPr>
      <w:r w:rsidRPr="005B68B7"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  <w:t>8.  Обращения и запросы Пользователей и уполномоченного органа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8.1. Компания отвечает на запросы или обращения Пользователей, или их законных представителей, или на запросы от государственных надзорных органов относительно обработки персональной информации в порядке и сроки, установленные локальными актами Компании и требованиями применимого законодательства.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lastRenderedPageBreak/>
        <w:t>8.1.2. В случае получения запроса Пользователя о наличии персональной информации Пользователя Компания обязуется ответить на такой запрос, а также предоставить Пользователю возможность ознакомления с его персональной информацией в течение 10 рабочих дней с даты получения запроса. Срок запроса может быть продлен на 5 рабочих дней при наличии мотивированного запроса Компании.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8.1.3. В случае получения обращения Пользователя или уполномоченного органа, касающихся неправомерной обработки персональной информации или обработки неточной персональной информации, Компания обязуется осуществить блокирование соответствующих персональной информации с момента получения такого запроса на период проверки.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8.1.4. В случае подтверждения факта неточности персональной информации Компания обязуется уточнить соответствующую персональную информацию в течение 7 рабочих дней снять блокирование персональной информации.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8.1.5. В случае подтверждения факта неправомерной обработки персональной информации Компания обязуется в срок, не превышающий 3 рабочих дней прекратить неправомерную обработку персональной информации (уничтожить соответствующую информацию или обеспечить правомерность ее обработки), а также, если факт неправомерной обработки был выявлен в связи с обращением Пользователя или уполномоченного органа, уведомить о предпринятых мерах соответствующего Пользователя или уполномоченный орган.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8.2. Обращение или запрос Пользователя, или уполномоченного органа могут быть направлены по адресу Компании.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8.3. Обращение или запрос Пользователя должно содержать: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8.3.2. номер основного документа, удостоверяющего личность Пользователя или его представителя;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8.3.3. сведения о дате выдачи указанного документа и выдавшем его органе;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8.3.4. сведения, подтверждающие отношения Пользователя с Компанией, либо сведения, иным образом подтверждающие факт обработки Компанией персональной информации;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8.3.5. подпись Пользователя или его представителя.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8.4. Запрос уполномоченного органа должен: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8.4.2. содержать номер и дату отправления;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8.4.3. быть напечатан на фирменном бланке надзорного органа;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8.4.4. быть завизированным руководителем или заместителем руководителя надзорного органа.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8.5.  Пользователь вправе обратиться повторно в Компанию или направить повторный запрос в целях получения информации, касающейся обработки его персональной информации, а также в целях ознакомления с обрабатываемой персональной информацией ранее, чем через 30 дней после первоначального обращения или запроса, только в случае если такая информация или обрабатываемая персональная информация не были предоставлены ему для ознакомления в полном объеме по результатам рассмотрения первоначального обращения. Повторный запрос наряду со сведениями должен содержать обоснование направления повторного запроса.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8.6. Компания вправе отказать Пользователю в выполнении повторного запроса, не соответствующего условиям, описанным в п. 8.3, 8.5.</w:t>
      </w:r>
    </w:p>
    <w:p w:rsidR="005B68B7" w:rsidRPr="005B68B7" w:rsidRDefault="005B68B7" w:rsidP="005B68B7">
      <w:pPr>
        <w:spacing w:after="0" w:line="240" w:lineRule="auto"/>
        <w:ind w:hanging="12"/>
        <w:textAlignment w:val="baseline"/>
        <w:outlineLvl w:val="1"/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</w:pPr>
      <w:r w:rsidRPr="005B68B7"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  <w:t>9.  Дополнительные условия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9.1. Политика конфиденциальности размещена по адресу: eluria.ru.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9.2. Компания вправе вносить изменения в Политику без уведомления Пользователя. Пользователь обязуется периодически просматривать Политику на предмет любых изменений.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lastRenderedPageBreak/>
        <w:t>9.3. Компания вправе вносить изменения в Политику. Компания информирует Пользователей об изменении Политики путем размещения новой редакции. Продолжая использовать Сервис после размещения новой редакции Вы соглашаетесь с новой редакцией Политики.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9.4. Новая Политика вступает в силу с момента ее размещения, если иное не предусмотрено новой редакцией Политики.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9.5. Если у Пользователя есть какие-либо вопросы по Политике конфиденциальности, он может направить соответствующий запрос по адресу hello@it-technology.su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9.6. Приложения к Политике: Приложение №1 – Цели, перечень персональных данных, категории Субъектов, способы обработки персональных данных, сроки обработки и хранения персональных данных, порядок уничтожения персональных данных.</w:t>
      </w:r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Дата публикации: </w:t>
      </w:r>
      <w:r w:rsidR="00174C3C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13.02.2026г.</w:t>
      </w:r>
      <w:bookmarkStart w:id="0" w:name="_GoBack"/>
      <w:bookmarkEnd w:id="0"/>
    </w:p>
    <w:p w:rsidR="005B68B7" w:rsidRPr="005B68B7" w:rsidRDefault="005B68B7" w:rsidP="005B68B7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B68B7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Дата вступления в силу: </w:t>
      </w:r>
      <w:r w:rsidR="00174C3C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13.02.2026г.</w:t>
      </w:r>
    </w:p>
    <w:p w:rsidR="005B68B7" w:rsidRPr="005B68B7" w:rsidRDefault="005B68B7" w:rsidP="005B68B7">
      <w:pPr>
        <w:spacing w:after="0" w:line="240" w:lineRule="auto"/>
        <w:ind w:hanging="12"/>
        <w:textAlignment w:val="baseline"/>
        <w:outlineLvl w:val="1"/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</w:pPr>
      <w:r w:rsidRPr="005B68B7"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  <w:t>Приложение №1 к Политике конфиденциальности</w:t>
      </w:r>
    </w:p>
    <w:tbl>
      <w:tblPr>
        <w:tblW w:w="11948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9"/>
        <w:gridCol w:w="1680"/>
        <w:gridCol w:w="1334"/>
        <w:gridCol w:w="1996"/>
        <w:gridCol w:w="1694"/>
        <w:gridCol w:w="2256"/>
        <w:gridCol w:w="1389"/>
        <w:gridCol w:w="1540"/>
        <w:gridCol w:w="1141"/>
      </w:tblGrid>
      <w:tr w:rsidR="005B68B7" w:rsidRPr="005B68B7" w:rsidTr="005B68B7">
        <w:trPr>
          <w:trHeight w:val="343"/>
        </w:trPr>
        <w:tc>
          <w:tcPr>
            <w:tcW w:w="0" w:type="auto"/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Цель обработки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Правовое основание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 xml:space="preserve">Категории 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ПДн</w:t>
            </w:r>
            <w:proofErr w:type="spellEnd"/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Категории субъектов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 xml:space="preserve">Источники 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ПДн</w:t>
            </w:r>
            <w:proofErr w:type="spellEnd"/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 xml:space="preserve">Действия с 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ПДн</w:t>
            </w:r>
            <w:proofErr w:type="spellEnd"/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Способы обработки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Трансграничная передача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Срок хранения</w:t>
            </w:r>
          </w:p>
        </w:tc>
      </w:tr>
      <w:tr w:rsidR="005B68B7" w:rsidRPr="005B68B7" w:rsidTr="005B68B7">
        <w:trPr>
          <w:trHeight w:val="525"/>
        </w:trPr>
        <w:tc>
          <w:tcPr>
            <w:tcW w:w="0" w:type="auto"/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Регистрация пользователя и авторизация на сайте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Согласие субъекта персональных данных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ФИО, e-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mail</w:t>
            </w:r>
            <w:proofErr w:type="spellEnd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 xml:space="preserve">, номер телефона, пароль, IP-адрес, 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cookies</w:t>
            </w:r>
            <w:proofErr w:type="spellEnd"/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Пользователи сайта, зарегистрированные покупатели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Предоставлены субъектом при регистрации на сайте</w:t>
            </w:r>
          </w:p>
        </w:tc>
        <w:tc>
          <w:tcPr>
            <w:tcW w:w="0" w:type="auto"/>
            <w:vMerge w:val="restart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сбор; запись; систематизация; накопление; хранение; уточнение(обновление, изменение); извлечение; использование; передача (предоставление, доступ); блокирование;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 xml:space="preserve"> </w:t>
            </w: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удаление; уничтожение;</w:t>
            </w:r>
          </w:p>
        </w:tc>
        <w:tc>
          <w:tcPr>
            <w:tcW w:w="0" w:type="auto"/>
            <w:vMerge w:val="restart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смешанная; с передачей по внутренней сети юридического лица; с передачей по сети Интернет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До удаления аккаунта или отзыва согласия</w:t>
            </w:r>
          </w:p>
        </w:tc>
      </w:tr>
      <w:tr w:rsidR="005B68B7" w:rsidRPr="005B68B7" w:rsidTr="005B68B7">
        <w:trPr>
          <w:trHeight w:val="694"/>
        </w:trPr>
        <w:tc>
          <w:tcPr>
            <w:tcW w:w="0" w:type="auto"/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Оформление и исполнение заказов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Исполнение договора; согласие субъекта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ФИО, адрес доставки, e-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mail</w:t>
            </w:r>
            <w:proofErr w:type="spellEnd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, телефон, информация о заказе, ИНН, паспортные данные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Покупатели, получатели заказов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Предоставлены при оформлении заказа</w:t>
            </w:r>
          </w:p>
        </w:tc>
        <w:tc>
          <w:tcPr>
            <w:tcW w:w="0" w:type="auto"/>
            <w:vMerge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5 лет с даты последнего заказа или отзыва согласия</w:t>
            </w:r>
          </w:p>
        </w:tc>
      </w:tr>
      <w:tr w:rsidR="005B68B7" w:rsidRPr="005B68B7" w:rsidTr="005B68B7">
        <w:trPr>
          <w:trHeight w:val="518"/>
        </w:trPr>
        <w:tc>
          <w:tcPr>
            <w:tcW w:w="0" w:type="auto"/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Обработка обращений и претензий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Согласие субъекта; исполнение договора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ФИО, e-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mail</w:t>
            </w:r>
            <w:proofErr w:type="spellEnd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, содержание обращения, номер телефона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Лица, направляющие обращения и претензии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Форма обратной связи, электронная почта</w:t>
            </w:r>
          </w:p>
        </w:tc>
        <w:tc>
          <w:tcPr>
            <w:tcW w:w="0" w:type="auto"/>
            <w:vMerge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 xml:space="preserve">3 года после обработки обращения </w:t>
            </w: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lastRenderedPageBreak/>
              <w:t>или отзыва согласия</w:t>
            </w:r>
          </w:p>
        </w:tc>
      </w:tr>
      <w:tr w:rsidR="005B68B7" w:rsidRPr="005B68B7" w:rsidTr="005B68B7">
        <w:trPr>
          <w:trHeight w:val="701"/>
        </w:trPr>
        <w:tc>
          <w:tcPr>
            <w:tcW w:w="0" w:type="auto"/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lastRenderedPageBreak/>
              <w:t>Аналитика поведения пользователей и улучшение работы сайта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Согласие субъекта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 xml:space="preserve">IP-адрес, 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cookies</w:t>
            </w:r>
            <w:proofErr w:type="spellEnd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, MAC-адрес, действия на сайте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Пользователи сайта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Автоматически при посещении сайта</w:t>
            </w:r>
          </w:p>
        </w:tc>
        <w:tc>
          <w:tcPr>
            <w:tcW w:w="0" w:type="auto"/>
            <w:vMerge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2 года или до отзыва согласия</w:t>
            </w:r>
          </w:p>
        </w:tc>
      </w:tr>
      <w:tr w:rsidR="005B68B7" w:rsidRPr="005B68B7" w:rsidTr="005B68B7">
        <w:trPr>
          <w:trHeight w:val="694"/>
        </w:trPr>
        <w:tc>
          <w:tcPr>
            <w:tcW w:w="0" w:type="auto"/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Рассылка информации, рекламы участие в акциях и программах лояльности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Согласие субъекта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ФИО, e-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mail</w:t>
            </w:r>
            <w:proofErr w:type="spellEnd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, номер телефона,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 xml:space="preserve"> </w:t>
            </w: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история заказов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Пользователи сайта, участники программ лояльности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Форма согласия, регистрационные формы</w:t>
            </w:r>
          </w:p>
        </w:tc>
        <w:tc>
          <w:tcPr>
            <w:tcW w:w="0" w:type="auto"/>
            <w:vMerge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До отзыва согласия или 5 лет</w:t>
            </w:r>
          </w:p>
        </w:tc>
      </w:tr>
      <w:tr w:rsidR="005B68B7" w:rsidRPr="005B68B7" w:rsidTr="005B68B7">
        <w:trPr>
          <w:trHeight w:val="1046"/>
        </w:trPr>
        <w:tc>
          <w:tcPr>
            <w:tcW w:w="0" w:type="auto"/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 xml:space="preserve">Использование, посещение и регистрация на 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web</w:t>
            </w:r>
            <w:proofErr w:type="spellEnd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-ресурсах и в мобильных приложениях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Согласие субъекта; исполнение договора; требования закона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ФИО, e-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mail</w:t>
            </w:r>
            <w:proofErr w:type="spellEnd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, телефон, ID пользователя, история заказов, пол,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 xml:space="preserve"> </w:t>
            </w: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 xml:space="preserve">возраст, 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cookies</w:t>
            </w:r>
            <w:proofErr w:type="spellEnd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геолокация</w:t>
            </w:r>
            <w:proofErr w:type="spellEnd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, метаданные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Пользователи сайтов, покупатели, продавцы, посетители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Формы на сайте, личный кабинет, аналитические системы</w:t>
            </w:r>
          </w:p>
        </w:tc>
        <w:tc>
          <w:tcPr>
            <w:tcW w:w="0" w:type="auto"/>
            <w:vMerge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До отзыва согласия или до достижения цели обработки</w:t>
            </w:r>
          </w:p>
        </w:tc>
      </w:tr>
      <w:tr w:rsidR="005B68B7" w:rsidRPr="005B68B7" w:rsidTr="005B68B7">
        <w:trPr>
          <w:trHeight w:val="694"/>
        </w:trPr>
        <w:tc>
          <w:tcPr>
            <w:tcW w:w="0" w:type="auto"/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Контроль качества использования сайтов, статистика и аналитика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Согласие субъекта; исполнение договора; требования закона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ФИО, e-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mail</w:t>
            </w:r>
            <w:proofErr w:type="spellEnd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 xml:space="preserve">, телефон, история заказов, 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cookies</w:t>
            </w:r>
            <w:proofErr w:type="spellEnd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геолокация</w:t>
            </w:r>
            <w:proofErr w:type="spellEnd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, технические данные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Пользователи сайтов и сервисов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Автоматический сбор, взаимодействие с функционалом сайта</w:t>
            </w:r>
          </w:p>
        </w:tc>
        <w:tc>
          <w:tcPr>
            <w:tcW w:w="0" w:type="auto"/>
            <w:vMerge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2 года или до отзыва согласия</w:t>
            </w:r>
          </w:p>
        </w:tc>
      </w:tr>
      <w:tr w:rsidR="005B68B7" w:rsidRPr="005B68B7" w:rsidTr="005B68B7">
        <w:trPr>
          <w:trHeight w:val="869"/>
        </w:trPr>
        <w:tc>
          <w:tcPr>
            <w:tcW w:w="0" w:type="auto"/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lastRenderedPageBreak/>
              <w:t xml:space="preserve">Оформление заказов на 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web</w:t>
            </w:r>
            <w:proofErr w:type="spellEnd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-ресурсах и организация их доставки из-за пределов РФ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Согласие субъекта; исполнение договора; требования законодательства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ФИО, e-</w:t>
            </w:r>
            <w:proofErr w:type="spellStart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mail</w:t>
            </w:r>
            <w:proofErr w:type="spellEnd"/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, телефон, ИНН, паспортные данные, реквизиты карт, адрес, технические данные, метаданные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Лица, оформляющие и получающие заказы из-за границы</w:t>
            </w:r>
          </w:p>
        </w:tc>
        <w:tc>
          <w:tcPr>
            <w:tcW w:w="0" w:type="auto"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bottom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5B68B7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Форма заказа, личный кабинет, таможенные документы</w:t>
            </w:r>
          </w:p>
        </w:tc>
        <w:tc>
          <w:tcPr>
            <w:tcW w:w="0" w:type="auto"/>
            <w:vMerge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center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EBEBEB"/>
              <w:left w:val="single" w:sz="4" w:space="0" w:color="EBEBEB"/>
              <w:bottom w:val="single" w:sz="2" w:space="0" w:color="EBEBEB"/>
              <w:right w:val="single" w:sz="2" w:space="0" w:color="EBEBEB"/>
            </w:tcBorders>
            <w:vAlign w:val="center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B68B7" w:rsidRPr="005B68B7" w:rsidRDefault="005B68B7" w:rsidP="005B68B7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</w:pPr>
          </w:p>
        </w:tc>
      </w:tr>
    </w:tbl>
    <w:p w:rsidR="00513F03" w:rsidRDefault="00513F03"/>
    <w:sectPr w:rsidR="00513F03" w:rsidSect="005B68B7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92757"/>
    <w:multiLevelType w:val="multilevel"/>
    <w:tmpl w:val="E562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506754"/>
    <w:multiLevelType w:val="multilevel"/>
    <w:tmpl w:val="C324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9F0"/>
    <w:rsid w:val="00174C3C"/>
    <w:rsid w:val="002049F0"/>
    <w:rsid w:val="00266C5B"/>
    <w:rsid w:val="00513F03"/>
    <w:rsid w:val="005B68B7"/>
    <w:rsid w:val="008E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6B92"/>
  <w15:chartTrackingRefBased/>
  <w15:docId w15:val="{1BD867E8-6673-4620-A1C8-7769A4B0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0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2890</Words>
  <Characters>16474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Мусаханова Виолетта Мансуровна</dc:creator>
  <cp:keywords/>
  <dc:description/>
  <cp:lastModifiedBy>Мусаханова Виолетта Мансуровна</cp:lastModifiedBy>
  <cp:revision>4</cp:revision>
  <dcterms:created xsi:type="dcterms:W3CDTF">2026-02-02T21:13:00Z</dcterms:created>
  <dcterms:modified xsi:type="dcterms:W3CDTF">2026-02-13T13:06:00Z</dcterms:modified>
</cp:coreProperties>
</file>